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4D" w:rsidRDefault="004C194D" w:rsidP="004C194D">
      <w:pPr>
        <w:pStyle w:val="Tytu"/>
        <w:spacing w:line="276" w:lineRule="auto"/>
      </w:pPr>
      <w:r>
        <w:t xml:space="preserve"> WYCIĄG Z OBWIESZCZENIA</w:t>
      </w:r>
      <w:r>
        <w:br/>
        <w:t>KOMISARZA WYBORCZEGO</w:t>
      </w:r>
      <w:r>
        <w:br/>
        <w:t>W BIAŁYMSTOKU I</w:t>
      </w:r>
      <w:r>
        <w:br/>
        <w:t>z dnia 23 października 2018 r.</w:t>
      </w:r>
      <w:r>
        <w:br/>
        <w:t>o wynikach wyborów wójtów, burmistrzów i prezydentów miast</w:t>
      </w:r>
      <w:r>
        <w:br/>
        <w:t>na obszarze województwa podlaskiego</w:t>
      </w:r>
    </w:p>
    <w:p w:rsidR="004C194D" w:rsidRDefault="004C194D" w:rsidP="004C194D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Białymstoku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podlaskiego, przeprowadzonych w dniu 21 października 2018 r.</w:t>
      </w:r>
    </w:p>
    <w:p w:rsidR="004C194D" w:rsidRPr="00CE6244" w:rsidRDefault="004C194D" w:rsidP="004C194D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48.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Krynek</w:t>
      </w:r>
      <w:r>
        <w:rPr>
          <w:b/>
          <w:sz w:val="26"/>
        </w:rPr>
        <w:br/>
      </w:r>
    </w:p>
    <w:p w:rsidR="004C194D" w:rsidRPr="00CE6244" w:rsidRDefault="004C194D" w:rsidP="004C194D">
      <w:pPr>
        <w:pStyle w:val="Tekstpodstawowy"/>
        <w:spacing w:after="0" w:line="276" w:lineRule="auto"/>
        <w:ind w:left="283" w:hanging="283"/>
        <w:jc w:val="both"/>
        <w:rPr>
          <w:rFonts w:ascii="Times New Roman" w:hAnsi="Times New Roman" w:cs="Times New Roman"/>
        </w:rPr>
      </w:pPr>
      <w:r w:rsidRPr="00CE6244">
        <w:rPr>
          <w:rFonts w:ascii="Times New Roman" w:hAnsi="Times New Roman" w:cs="Times New Roman"/>
          <w:bCs/>
          <w:sz w:val="26"/>
        </w:rPr>
        <w:t>1.</w:t>
      </w:r>
      <w:r w:rsidRPr="00CE6244">
        <w:rPr>
          <w:rFonts w:ascii="Times New Roman" w:hAnsi="Times New Roman" w:cs="Times New Roman"/>
          <w:bCs/>
          <w:sz w:val="26"/>
        </w:rPr>
        <w:tab/>
      </w:r>
      <w:r w:rsidRPr="00CE6244">
        <w:rPr>
          <w:rFonts w:ascii="Times New Roman" w:hAnsi="Times New Roman" w:cs="Times New Roman"/>
          <w:sz w:val="26"/>
          <w:szCs w:val="26"/>
        </w:rPr>
        <w:t>Wyboru dokonano, ponieważ w wyborach spośród 2 kandydatów, wymaganą liczbę głosów uzyskała GUDALEWSKA Jolanta zgłoszona przez KWW GMINY KRYNKI.</w:t>
      </w:r>
    </w:p>
    <w:p w:rsidR="004C194D" w:rsidRPr="00CE6244" w:rsidRDefault="004C194D" w:rsidP="004C194D">
      <w:pPr>
        <w:spacing w:line="276" w:lineRule="auto"/>
        <w:ind w:left="283" w:hanging="283"/>
        <w:jc w:val="both"/>
        <w:rPr>
          <w:bCs/>
          <w:sz w:val="26"/>
        </w:rPr>
      </w:pPr>
      <w:r w:rsidRPr="00CE6244">
        <w:rPr>
          <w:bCs/>
          <w:sz w:val="26"/>
        </w:rPr>
        <w:t>2.</w:t>
      </w:r>
      <w:r w:rsidRPr="00CE6244">
        <w:rPr>
          <w:bCs/>
          <w:sz w:val="26"/>
        </w:rPr>
        <w:tab/>
        <w:t>Liczba osób uprawnionych do głosowania wynosiła 2675.</w:t>
      </w:r>
    </w:p>
    <w:p w:rsidR="004C194D" w:rsidRPr="00CE6244" w:rsidRDefault="004C194D" w:rsidP="004C194D">
      <w:pPr>
        <w:spacing w:line="276" w:lineRule="auto"/>
        <w:ind w:left="283" w:hanging="283"/>
        <w:jc w:val="both"/>
      </w:pPr>
      <w:r w:rsidRPr="00CE6244">
        <w:rPr>
          <w:bCs/>
          <w:sz w:val="26"/>
        </w:rPr>
        <w:t>3.</w:t>
      </w:r>
      <w:r w:rsidRPr="00CE6244">
        <w:rPr>
          <w:bCs/>
          <w:sz w:val="26"/>
        </w:rPr>
        <w:tab/>
      </w:r>
      <w:r w:rsidRPr="00CE6244">
        <w:rPr>
          <w:sz w:val="26"/>
          <w:szCs w:val="26"/>
        </w:rPr>
        <w:t>Karty do głosowania wydano 1604 osobom.</w:t>
      </w:r>
    </w:p>
    <w:p w:rsidR="004C194D" w:rsidRPr="00CE6244" w:rsidRDefault="004C194D" w:rsidP="004C194D">
      <w:pPr>
        <w:spacing w:line="276" w:lineRule="auto"/>
        <w:ind w:left="283" w:hanging="283"/>
        <w:jc w:val="both"/>
        <w:rPr>
          <w:bCs/>
          <w:sz w:val="26"/>
        </w:rPr>
      </w:pPr>
      <w:r w:rsidRPr="00CE6244">
        <w:rPr>
          <w:bCs/>
          <w:sz w:val="26"/>
        </w:rPr>
        <w:t>4.</w:t>
      </w:r>
      <w:r w:rsidRPr="00CE6244">
        <w:rPr>
          <w:bCs/>
          <w:sz w:val="26"/>
        </w:rPr>
        <w:tab/>
        <w:t xml:space="preserve">W wyborach wzięło udział (oddało ważne karty do głosowania) 1602 wyborców, co stanowi </w:t>
      </w:r>
      <w:r w:rsidRPr="00CE6244">
        <w:rPr>
          <w:b/>
          <w:bCs/>
          <w:sz w:val="26"/>
        </w:rPr>
        <w:t>59,89%</w:t>
      </w:r>
      <w:r w:rsidRPr="00CE6244">
        <w:rPr>
          <w:bCs/>
          <w:sz w:val="26"/>
        </w:rPr>
        <w:t xml:space="preserve"> uprawnionych do głosowania.</w:t>
      </w:r>
    </w:p>
    <w:p w:rsidR="004C194D" w:rsidRPr="00CE6244" w:rsidRDefault="004C194D" w:rsidP="004C194D">
      <w:pPr>
        <w:spacing w:line="276" w:lineRule="auto"/>
        <w:ind w:left="283" w:hanging="283"/>
        <w:jc w:val="both"/>
        <w:rPr>
          <w:bCs/>
          <w:sz w:val="26"/>
        </w:rPr>
      </w:pPr>
      <w:r w:rsidRPr="00CE6244">
        <w:rPr>
          <w:bCs/>
          <w:sz w:val="26"/>
        </w:rPr>
        <w:t>5.</w:t>
      </w:r>
      <w:r w:rsidRPr="00CE6244">
        <w:rPr>
          <w:bCs/>
          <w:sz w:val="26"/>
        </w:rPr>
        <w:tab/>
        <w:t>Wybrany kandydat uzyskał 1226 głosów ważnych.</w:t>
      </w:r>
    </w:p>
    <w:p w:rsidR="004C194D" w:rsidRDefault="004C194D" w:rsidP="004C194D">
      <w:pPr>
        <w:spacing w:line="276" w:lineRule="auto"/>
        <w:ind w:left="283" w:hanging="283"/>
        <w:jc w:val="both"/>
      </w:pPr>
    </w:p>
    <w:p w:rsidR="004C194D" w:rsidRDefault="004C194D" w:rsidP="004C194D">
      <w:pPr>
        <w:tabs>
          <w:tab w:val="left" w:pos="270"/>
          <w:tab w:val="left" w:pos="2790"/>
          <w:tab w:val="left" w:pos="7110"/>
        </w:tabs>
        <w:spacing w:line="276" w:lineRule="auto"/>
        <w:jc w:val="center"/>
      </w:pPr>
      <w:r>
        <w:rPr>
          <w:sz w:val="26"/>
        </w:rPr>
        <w:t xml:space="preserve">                                                                        Komisarz Wyborczy</w:t>
      </w:r>
    </w:p>
    <w:p w:rsidR="004C194D" w:rsidRDefault="004C194D" w:rsidP="004C194D">
      <w:pPr>
        <w:pStyle w:val="Nagwek4"/>
        <w:tabs>
          <w:tab w:val="left" w:pos="7110"/>
        </w:tabs>
        <w:spacing w:line="276" w:lineRule="auto"/>
      </w:pPr>
      <w:r>
        <w:t xml:space="preserve">                                                                      w Białymstoku I</w:t>
      </w:r>
    </w:p>
    <w:p w:rsidR="00064BD8" w:rsidRDefault="004C194D" w:rsidP="004C194D">
      <w:r>
        <w:rPr>
          <w:sz w:val="26"/>
        </w:rPr>
        <w:t xml:space="preserve">                                   </w:t>
      </w:r>
      <w:bookmarkStart w:id="0" w:name="_GoBack"/>
      <w:bookmarkEnd w:id="0"/>
      <w:r>
        <w:rPr>
          <w:sz w:val="26"/>
        </w:rPr>
        <w:t xml:space="preserve">                                                         Jacek Malinowski</w:t>
      </w:r>
    </w:p>
    <w:sectPr w:rsidR="0006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4D"/>
    <w:rsid w:val="001421AC"/>
    <w:rsid w:val="004C194D"/>
    <w:rsid w:val="00CE6244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2C8D-DEFD-4F37-B10A-06161EB1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94D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4C194D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194D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4C194D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4C194D"/>
    <w:rPr>
      <w:sz w:val="18"/>
    </w:rPr>
  </w:style>
  <w:style w:type="paragraph" w:styleId="Tekstpodstawowy">
    <w:name w:val="Body Text"/>
    <w:basedOn w:val="Normalny"/>
    <w:link w:val="TekstpodstawowyZnak"/>
    <w:rsid w:val="004C194D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C194D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C194D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3</cp:revision>
  <cp:lastPrinted>2018-10-31T09:26:00Z</cp:lastPrinted>
  <dcterms:created xsi:type="dcterms:W3CDTF">2018-10-31T09:14:00Z</dcterms:created>
  <dcterms:modified xsi:type="dcterms:W3CDTF">2018-10-31T09:26:00Z</dcterms:modified>
</cp:coreProperties>
</file>